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20"/>
        <w:jc w:val="center"/>
        <w:rPr>
          <w:rFonts w:ascii="Verdana" w:cs="Verdana" w:eastAsia="Verdana" w:hAnsi="Verdana"/>
          <w:sz w:val="36"/>
          <w:szCs w:val="36"/>
        </w:rPr>
      </w:pPr>
      <w:r w:rsidDel="00000000" w:rsidR="00000000" w:rsidRPr="00000000">
        <w:rPr>
          <w:rFonts w:ascii="Verdana" w:cs="Verdana" w:eastAsia="Verdana" w:hAnsi="Verdana"/>
          <w:sz w:val="36"/>
          <w:szCs w:val="36"/>
        </w:rPr>
        <w:drawing>
          <wp:inline distB="114300" distT="114300" distL="114300" distR="114300">
            <wp:extent cx="6361670" cy="98075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361670" cy="980758"/>
                    </a:xfrm>
                    <a:prstGeom prst="rect"/>
                    <a:ln/>
                  </pic:spPr>
                </pic:pic>
              </a:graphicData>
            </a:graphic>
          </wp:inline>
        </w:drawing>
      </w:r>
      <w:r w:rsidDel="00000000" w:rsidR="00000000" w:rsidRPr="00000000">
        <w:rPr>
          <w:rtl w:val="0"/>
        </w:rPr>
      </w:r>
    </w:p>
    <w:tbl>
      <w:tblPr>
        <w:tblStyle w:val="Table1"/>
        <w:tblW w:w="11340.0" w:type="dxa"/>
        <w:jc w:val="left"/>
        <w:tblInd w:w="-162.0" w:type="dxa"/>
        <w:tblLayout w:type="fixed"/>
        <w:tblLook w:val="0000"/>
      </w:tblPr>
      <w:tblGrid>
        <w:gridCol w:w="2520"/>
        <w:gridCol w:w="630"/>
        <w:gridCol w:w="4950"/>
        <w:gridCol w:w="540"/>
        <w:gridCol w:w="2700"/>
        <w:tblGridChange w:id="0">
          <w:tblGrid>
            <w:gridCol w:w="2520"/>
            <w:gridCol w:w="630"/>
            <w:gridCol w:w="4950"/>
            <w:gridCol w:w="540"/>
            <w:gridCol w:w="2700"/>
          </w:tblGrid>
        </w:tblGridChange>
      </w:tblGrid>
      <w:tr>
        <w:trPr>
          <w:cantSplit w:val="0"/>
          <w:trHeight w:val="2250" w:hRule="atLeast"/>
          <w:tblHeader w:val="0"/>
        </w:trPr>
        <w:tc>
          <w:tcPr>
            <w:vAlign w:val="bottom"/>
          </w:tcPr>
          <w:p w:rsidR="00000000" w:rsidDel="00000000" w:rsidP="00000000" w:rsidRDefault="00000000" w:rsidRPr="00000000" w14:paraId="00000002">
            <w:pPr>
              <w:jc w:val="left"/>
              <w:rPr>
                <w:rFonts w:ascii="Arial" w:cs="Arial" w:eastAsia="Arial" w:hAnsi="Arial"/>
                <w:smallCaps w:val="1"/>
                <w:sz w:val="16"/>
                <w:szCs w:val="16"/>
              </w:rPr>
            </w:pPr>
            <w:r w:rsidDel="00000000" w:rsidR="00000000" w:rsidRPr="00000000">
              <w:rPr>
                <w:rtl w:val="0"/>
              </w:rPr>
            </w:r>
          </w:p>
        </w:tc>
        <w:tc>
          <w:tcPr>
            <w:vAlign w:val="bottom"/>
          </w:tcPr>
          <w:p w:rsidR="00000000" w:rsidDel="00000000" w:rsidP="00000000" w:rsidRDefault="00000000" w:rsidRPr="00000000" w14:paraId="00000003">
            <w:pPr>
              <w:jc w:val="left"/>
              <w:rPr>
                <w:rFonts w:ascii="Arial" w:cs="Arial" w:eastAsia="Arial" w:hAnsi="Arial"/>
                <w:smallCaps w:val="1"/>
                <w:sz w:val="14"/>
                <w:szCs w:val="14"/>
              </w:rPr>
            </w:pPr>
            <w:r w:rsidDel="00000000" w:rsidR="00000000" w:rsidRPr="00000000">
              <w:rPr>
                <w:rtl w:val="0"/>
              </w:rPr>
            </w:r>
          </w:p>
        </w:tc>
        <w:tc>
          <w:tcPr>
            <w:vAlign w:val="bottom"/>
          </w:tcPr>
          <w:p w:rsidR="00000000" w:rsidDel="00000000" w:rsidP="00000000" w:rsidRDefault="00000000" w:rsidRPr="00000000" w14:paraId="00000004">
            <w:pPr>
              <w:tabs>
                <w:tab w:val="center" w:leader="none" w:pos="3852"/>
              </w:tabs>
              <w:jc w:val="left"/>
              <w:rPr>
                <w:rFonts w:ascii="Arial" w:cs="Arial" w:eastAsia="Arial" w:hAnsi="Arial"/>
                <w:smallCaps w:val="1"/>
                <w:sz w:val="40"/>
                <w:szCs w:val="40"/>
              </w:rPr>
            </w:pPr>
            <w:r w:rsidDel="00000000" w:rsidR="00000000" w:rsidRPr="00000000">
              <w:rPr>
                <w:rtl w:val="0"/>
              </w:rPr>
            </w:r>
          </w:p>
        </w:tc>
        <w:tc>
          <w:tcPr>
            <w:vAlign w:val="bottom"/>
          </w:tcPr>
          <w:p w:rsidR="00000000" w:rsidDel="00000000" w:rsidP="00000000" w:rsidRDefault="00000000" w:rsidRPr="00000000" w14:paraId="00000005">
            <w:pPr>
              <w:rPr>
                <w:rFonts w:ascii="Arial" w:cs="Arial" w:eastAsia="Arial" w:hAnsi="Arial"/>
                <w:smallCaps w:val="1"/>
                <w:sz w:val="16"/>
                <w:szCs w:val="16"/>
              </w:rPr>
            </w:pPr>
            <w:r w:rsidDel="00000000" w:rsidR="00000000" w:rsidRPr="00000000">
              <w:rPr>
                <w:rtl w:val="0"/>
              </w:rPr>
            </w:r>
          </w:p>
        </w:tc>
        <w:tc>
          <w:tcPr>
            <w:vAlign w:val="bottom"/>
          </w:tcPr>
          <w:p w:rsidR="00000000" w:rsidDel="00000000" w:rsidP="00000000" w:rsidRDefault="00000000" w:rsidRPr="00000000" w14:paraId="00000006">
            <w:pPr>
              <w:jc w:val="center"/>
              <w:rPr/>
            </w:pPr>
            <w:r w:rsidDel="00000000" w:rsidR="00000000" w:rsidRPr="00000000">
              <w:rPr>
                <w:rtl w:val="0"/>
              </w:rPr>
            </w:r>
          </w:p>
        </w:tc>
      </w:tr>
    </w:tbl>
    <w:p w:rsidR="00000000" w:rsidDel="00000000" w:rsidP="00000000" w:rsidRDefault="00000000" w:rsidRPr="00000000" w14:paraId="00000007">
      <w:pPr>
        <w:rPr/>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547" w:left="720" w:right="720" w:header="0" w:footer="285"/>
          <w:pgNumType w:start="1"/>
          <w:titlePg w:val="1"/>
        </w:sectPr>
      </w:pPr>
      <w:r w:rsidDel="00000000" w:rsidR="00000000" w:rsidRPr="00000000">
        <w:rPr>
          <w:rtl w:val="0"/>
        </w:rPr>
      </w:r>
    </w:p>
    <w:p w:rsidR="00000000" w:rsidDel="00000000" w:rsidP="00000000" w:rsidRDefault="00000000" w:rsidRPr="00000000" w14:paraId="00000008">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February 15</w:t>
      </w:r>
      <w:r w:rsidDel="00000000" w:rsidR="00000000" w:rsidRPr="00000000">
        <w:rPr>
          <w:rFonts w:ascii="Verdana" w:cs="Verdana" w:eastAsia="Verdana" w:hAnsi="Verdana"/>
          <w:sz w:val="22"/>
          <w:szCs w:val="22"/>
          <w:rtl w:val="0"/>
        </w:rPr>
        <w:t xml:space="preserve">, 2024</w:t>
      </w:r>
    </w:p>
    <w:p w:rsidR="00000000" w:rsidDel="00000000" w:rsidP="00000000" w:rsidRDefault="00000000" w:rsidRPr="00000000" w14:paraId="00000009">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A">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Dear Families and Community Members:</w:t>
      </w:r>
    </w:p>
    <w:p w:rsidR="00000000" w:rsidDel="00000000" w:rsidP="00000000" w:rsidRDefault="00000000" w:rsidRPr="00000000" w14:paraId="0000000B">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C">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We are pleased to present you with the Annual Education Report (AER), which provides key information on the 2022-23 educational progress for </w:t>
      </w:r>
      <w:r w:rsidDel="00000000" w:rsidR="00000000" w:rsidRPr="00000000">
        <w:rPr>
          <w:rFonts w:ascii="Verdana" w:cs="Verdana" w:eastAsia="Verdana" w:hAnsi="Verdana"/>
          <w:b w:val="1"/>
          <w:sz w:val="22"/>
          <w:szCs w:val="22"/>
          <w:rtl w:val="0"/>
        </w:rPr>
        <w:t xml:space="preserve">Holland City School District </w:t>
      </w:r>
      <w:r w:rsidDel="00000000" w:rsidR="00000000" w:rsidRPr="00000000">
        <w:rPr>
          <w:rFonts w:ascii="Verdana" w:cs="Verdana" w:eastAsia="Verdana" w:hAnsi="Verdana"/>
          <w:sz w:val="22"/>
          <w:szCs w:val="22"/>
          <w:rtl w:val="0"/>
        </w:rPr>
        <w:t xml:space="preserve">and our schools. The AER addresses the complex reporting information required by federal and some requirements of state laws. Our staff is available to help you understand this information. Please contact Nick Cassidy, Superintendent, for help if you need assistance.</w:t>
      </w:r>
    </w:p>
    <w:p w:rsidR="00000000" w:rsidDel="00000000" w:rsidP="00000000" w:rsidRDefault="00000000" w:rsidRPr="00000000" w14:paraId="0000000D">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E">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District AER is available for you to review electronically by visiting the following website </w:t>
      </w:r>
      <w:r w:rsidDel="00000000" w:rsidR="00000000" w:rsidRPr="00000000">
        <w:rPr>
          <w:rFonts w:ascii="Verdana" w:cs="Verdana" w:eastAsia="Verdana" w:hAnsi="Verdana"/>
          <w:b w:val="1"/>
          <w:sz w:val="22"/>
          <w:szCs w:val="22"/>
          <w:rtl w:val="0"/>
        </w:rPr>
        <w:t xml:space="preserve">https://www.mischooldata.org/</w:t>
      </w:r>
      <w:r w:rsidDel="00000000" w:rsidR="00000000" w:rsidRPr="00000000">
        <w:rPr>
          <w:rFonts w:ascii="Verdana" w:cs="Verdana" w:eastAsia="Verdana" w:hAnsi="Verdana"/>
          <w:sz w:val="22"/>
          <w:szCs w:val="22"/>
          <w:rtl w:val="0"/>
        </w:rPr>
        <w:t xml:space="preserve">or you may review a copy in the main office at your child’s school. Each school will also be communicating their own AER to parents directly.</w:t>
      </w:r>
      <w:r w:rsidDel="00000000" w:rsidR="00000000" w:rsidRPr="00000000">
        <w:rPr>
          <w:rtl w:val="0"/>
        </w:rPr>
      </w:r>
    </w:p>
    <w:p w:rsidR="00000000" w:rsidDel="00000000" w:rsidP="00000000" w:rsidRDefault="00000000" w:rsidRPr="00000000" w14:paraId="0000000F">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These reports contain the following information: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Student Assessment Data </w:t>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Includes the following three assessments: M-STEP (Michigan Student Test of Educational Progress), MI-Access (Alternate Assessment), and College Board SAT </w:t>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Presents assessment information for English language arts and mathematics for grades 3 to 8 and 11, and MI-Access science for grades 4, 7, and 11, compared to state averages for all students as well as subgroups of students. </w:t>
      </w:r>
    </w:p>
    <w:p w:rsidR="00000000" w:rsidDel="00000000" w:rsidP="00000000" w:rsidRDefault="00000000" w:rsidRPr="00000000" w14:paraId="00000015">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School Accountability Data</w:t>
      </w:r>
    </w:p>
    <w:p w:rsidR="00000000" w:rsidDel="00000000" w:rsidP="00000000" w:rsidRDefault="00000000" w:rsidRPr="00000000" w14:paraId="0000001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Includes information on schools’ performance on various measures such as student proficiency and growth on state assessments, graduation, and attendance rates. Performance is measured on 0-100 index scales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Reports schools identified under three federally required categories for further support: Comprehensive Support and Improvement, Targeted Support and Improvement, and Additional Targeted Support</w:t>
      </w:r>
      <w:r w:rsidDel="00000000" w:rsidR="00000000" w:rsidRPr="00000000">
        <w:rPr>
          <w:rtl w:val="0"/>
        </w:rPr>
      </w:r>
    </w:p>
    <w:p w:rsidR="00000000" w:rsidDel="00000000" w:rsidP="00000000" w:rsidRDefault="00000000" w:rsidRPr="00000000" w14:paraId="00000018">
      <w:pPr>
        <w:rPr>
          <w:rFonts w:ascii="Verdana" w:cs="Verdana" w:eastAsia="Verdana" w:hAnsi="Verdana"/>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Educator Qualification Data</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Identifies the number and percentage of inexperienced teachers, principals, and other school leaders</w:t>
      </w:r>
    </w:p>
    <w:p w:rsidR="00000000" w:rsidDel="00000000" w:rsidP="00000000" w:rsidRDefault="00000000" w:rsidRPr="00000000" w14:paraId="0000001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Reports teachers who are teaching with emergency or provisional credentials</w:t>
      </w:r>
    </w:p>
    <w:p w:rsidR="00000000" w:rsidDel="00000000" w:rsidP="00000000" w:rsidRDefault="00000000" w:rsidRPr="00000000" w14:paraId="0000001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Includes teachers who are not teaching in the subject or field for which they are certified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NAEP Data (National Assessment of Educational Progress)</w:t>
      </w:r>
      <w:r w:rsidDel="00000000" w:rsidR="00000000" w:rsidRPr="00000000">
        <w:rPr>
          <w:rtl w:val="0"/>
        </w:rPr>
      </w:r>
    </w:p>
    <w:p w:rsidR="00000000" w:rsidDel="00000000" w:rsidP="00000000" w:rsidRDefault="00000000" w:rsidRPr="00000000" w14:paraId="0000001F">
      <w:pPr>
        <w:numPr>
          <w:ilvl w:val="0"/>
          <w:numId w:val="7"/>
        </w:numPr>
        <w:tabs>
          <w:tab w:val="left" w:leader="none" w:pos="720"/>
        </w:tabs>
        <w:ind w:left="720" w:hanging="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Provides state results of the national assessment in mathematics and reading every other year in grades 4 and 8</w:t>
      </w:r>
    </w:p>
    <w:p w:rsidR="00000000" w:rsidDel="00000000" w:rsidP="00000000" w:rsidRDefault="00000000" w:rsidRPr="00000000" w14:paraId="00000020">
      <w:pPr>
        <w:tabs>
          <w:tab w:val="left" w:leader="none" w:pos="720"/>
        </w:tabs>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1">
      <w:pPr>
        <w:tabs>
          <w:tab w:val="left" w:leader="none" w:pos="720"/>
        </w:tabs>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Civil Rights Data</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20"/>
        </w:tabs>
        <w:spacing w:after="200" w:before="0" w:line="276" w:lineRule="auto"/>
        <w:ind w:left="72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Provides information on school quality, climate, and safety</w:t>
      </w:r>
    </w:p>
    <w:p w:rsidR="00000000" w:rsidDel="00000000" w:rsidP="00000000" w:rsidRDefault="00000000" w:rsidRPr="00000000" w14:paraId="00000023">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Review the table below listing our schools. For the 2023-24 school year, schools were identified based on previous years’ performance using definitions and labels as required in the Every Student Succeeds Act (ESSA). A Targeted Support and Improvement (TSI) school is one that had at least one underperforming student subgroup in 2022-23. An Additional Targeted Support (ATS) school is one that had a student subgroup performing at the same level as the lowest 5% of all schools in the state in 2021-22. A Comprehensive Support and Improvement (CSI) school is one whose performance was in the lowest 5% of all schools in the state or had a graduation rate at or below 67% in 2021-22. Some schools are not identified with any of these labels. In these cases, no status label is given.</w:t>
      </w:r>
    </w:p>
    <w:p w:rsidR="00000000" w:rsidDel="00000000" w:rsidP="00000000" w:rsidRDefault="00000000" w:rsidRPr="00000000" w14:paraId="00000024">
      <w:pPr>
        <w:tabs>
          <w:tab w:val="left" w:leader="none" w:pos="720"/>
        </w:tabs>
        <w:rPr>
          <w:rFonts w:ascii="Verdana" w:cs="Verdana" w:eastAsia="Verdana" w:hAnsi="Verdana"/>
          <w:sz w:val="22"/>
          <w:szCs w:val="22"/>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1"/>
        </w:trPr>
        <w:tc>
          <w:tcPr/>
          <w:p w:rsidR="00000000" w:rsidDel="00000000" w:rsidP="00000000" w:rsidRDefault="00000000" w:rsidRPr="00000000" w14:paraId="00000025">
            <w:pPr>
              <w:tabs>
                <w:tab w:val="left" w:leader="none" w:pos="720"/>
              </w:tabs>
              <w:jc w:val="center"/>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026">
            <w:pPr>
              <w:tabs>
                <w:tab w:val="left" w:leader="none" w:pos="720"/>
              </w:tabs>
              <w:jc w:val="center"/>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School Name</w:t>
            </w:r>
          </w:p>
          <w:p w:rsidR="00000000" w:rsidDel="00000000" w:rsidP="00000000" w:rsidRDefault="00000000" w:rsidRPr="00000000" w14:paraId="00000027">
            <w:pPr>
              <w:tabs>
                <w:tab w:val="left" w:leader="none" w:pos="720"/>
              </w:tabs>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028">
            <w:pPr>
              <w:tabs>
                <w:tab w:val="left" w:leader="none" w:pos="720"/>
              </w:tabs>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029">
            <w:pPr>
              <w:tabs>
                <w:tab w:val="left" w:leader="none" w:pos="720"/>
              </w:tabs>
              <w:jc w:val="center"/>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02A">
            <w:pPr>
              <w:tabs>
                <w:tab w:val="left" w:leader="none" w:pos="720"/>
              </w:tabs>
              <w:jc w:val="center"/>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Status Label</w:t>
            </w:r>
          </w:p>
          <w:p w:rsidR="00000000" w:rsidDel="00000000" w:rsidP="00000000" w:rsidRDefault="00000000" w:rsidRPr="00000000" w14:paraId="0000002B">
            <w:pPr>
              <w:tabs>
                <w:tab w:val="left" w:leader="none" w:pos="720"/>
              </w:tabs>
              <w:jc w:val="center"/>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02C">
            <w:pPr>
              <w:tabs>
                <w:tab w:val="left" w:leader="none" w:pos="720"/>
              </w:tabs>
              <w:rPr>
                <w:rFonts w:ascii="Open Sans" w:cs="Open Sans" w:eastAsia="Open Sans" w:hAnsi="Open Sans"/>
                <w:b w:val="1"/>
                <w:sz w:val="22"/>
                <w:szCs w:val="22"/>
                <w:highlight w:val="green"/>
              </w:rPr>
            </w:pPr>
            <w:r w:rsidDel="00000000" w:rsidR="00000000" w:rsidRPr="00000000">
              <w:rPr>
                <w:rtl w:val="0"/>
              </w:rPr>
            </w:r>
          </w:p>
        </w:tc>
        <w:tc>
          <w:tcPr/>
          <w:p w:rsidR="00000000" w:rsidDel="00000000" w:rsidP="00000000" w:rsidRDefault="00000000" w:rsidRPr="00000000" w14:paraId="0000002D">
            <w:pPr>
              <w:tabs>
                <w:tab w:val="left" w:leader="none" w:pos="720"/>
              </w:tabs>
              <w:jc w:val="center"/>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02E">
            <w:pPr>
              <w:tabs>
                <w:tab w:val="left" w:leader="none" w:pos="720"/>
              </w:tabs>
              <w:jc w:val="center"/>
              <w:rPr>
                <w:rFonts w:ascii="Open Sans" w:cs="Open Sans" w:eastAsia="Open Sans" w:hAnsi="Open Sans"/>
                <w:b w:val="1"/>
                <w:sz w:val="22"/>
                <w:szCs w:val="22"/>
                <w:highlight w:val="green"/>
              </w:rPr>
            </w:pPr>
            <w:r w:rsidDel="00000000" w:rsidR="00000000" w:rsidRPr="00000000">
              <w:rPr>
                <w:rFonts w:ascii="Open Sans" w:cs="Open Sans" w:eastAsia="Open Sans" w:hAnsi="Open Sans"/>
                <w:b w:val="1"/>
                <w:sz w:val="22"/>
                <w:szCs w:val="22"/>
                <w:rtl w:val="0"/>
              </w:rPr>
              <w:t xml:space="preserve">Key Initiative to Accelerate Achievement</w:t>
            </w:r>
            <w:r w:rsidDel="00000000" w:rsidR="00000000" w:rsidRPr="00000000">
              <w:rPr>
                <w:rtl w:val="0"/>
              </w:rPr>
            </w:r>
          </w:p>
        </w:tc>
      </w:tr>
      <w:tr>
        <w:trPr>
          <w:cantSplit w:val="0"/>
          <w:tblHeader w:val="0"/>
        </w:trPr>
        <w:tc>
          <w:tcPr/>
          <w:p w:rsidR="00000000" w:rsidDel="00000000" w:rsidP="00000000" w:rsidRDefault="00000000" w:rsidRPr="00000000" w14:paraId="0000002F">
            <w:pPr>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030">
            <w:pPr>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jc w:val="center"/>
              <w:rPr>
                <w:rFonts w:ascii="Open Sans" w:cs="Open Sans" w:eastAsia="Open Sans" w:hAnsi="Open Sans"/>
              </w:rPr>
            </w:pPr>
            <w:r w:rsidDel="00000000" w:rsidR="00000000" w:rsidRPr="00000000">
              <w:rPr>
                <w:rFonts w:ascii="Open Sans" w:cs="Open Sans" w:eastAsia="Open Sans" w:hAnsi="Open Sans"/>
                <w:rtl w:val="0"/>
              </w:rPr>
              <w:t xml:space="preserve">Holland High School</w:t>
            </w:r>
          </w:p>
        </w:tc>
        <w:tc>
          <w:tcPr/>
          <w:p w:rsidR="00000000" w:rsidDel="00000000" w:rsidP="00000000" w:rsidRDefault="00000000" w:rsidRPr="00000000" w14:paraId="00000032">
            <w:pPr>
              <w:jc w:val="center"/>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33">
            <w:pPr>
              <w:jc w:val="center"/>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34">
            <w:pPr>
              <w:rPr>
                <w:rFonts w:ascii="Open Sans" w:cs="Open Sans" w:eastAsia="Open Sans" w:hAnsi="Open Sans"/>
              </w:rPr>
            </w:pPr>
            <w:r w:rsidDel="00000000" w:rsidR="00000000" w:rsidRPr="00000000">
              <w:rPr>
                <w:rFonts w:ascii="Verdana" w:cs="Verdana" w:eastAsia="Verdana" w:hAnsi="Verdana"/>
                <w:sz w:val="22"/>
                <w:szCs w:val="22"/>
                <w:rtl w:val="0"/>
              </w:rPr>
              <w:t xml:space="preserve">Comprehensive Support and Improvement</w:t>
            </w:r>
            <w:r w:rsidDel="00000000" w:rsidR="00000000" w:rsidRPr="00000000">
              <w:rPr>
                <w:rtl w:val="0"/>
              </w:rPr>
            </w:r>
          </w:p>
        </w:tc>
        <w:tc>
          <w:tcPr/>
          <w:p w:rsidR="00000000" w:rsidDel="00000000" w:rsidP="00000000" w:rsidRDefault="00000000" w:rsidRPr="00000000" w14:paraId="00000035">
            <w:pPr>
              <w:widowControl w:val="0"/>
              <w:numPr>
                <w:ilvl w:val="0"/>
                <w:numId w:val="9"/>
              </w:numPr>
              <w:spacing w:line="276" w:lineRule="auto"/>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Data Meetings &amp; Interventions</w:t>
            </w:r>
          </w:p>
          <w:p w:rsidR="00000000" w:rsidDel="00000000" w:rsidP="00000000" w:rsidRDefault="00000000" w:rsidRPr="00000000" w14:paraId="00000036">
            <w:pPr>
              <w:widowControl w:val="0"/>
              <w:numPr>
                <w:ilvl w:val="0"/>
                <w:numId w:val="9"/>
              </w:numPr>
              <w:spacing w:line="276" w:lineRule="auto"/>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Guaranteed and Viable Curriculum Implementation</w:t>
            </w:r>
          </w:p>
          <w:p w:rsidR="00000000" w:rsidDel="00000000" w:rsidP="00000000" w:rsidRDefault="00000000" w:rsidRPr="00000000" w14:paraId="00000037">
            <w:pPr>
              <w:numPr>
                <w:ilvl w:val="0"/>
                <w:numId w:val="9"/>
              </w:numPr>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Continued work on developing a Multi-Tiered System of Support for all students</w:t>
            </w:r>
          </w:p>
          <w:p w:rsidR="00000000" w:rsidDel="00000000" w:rsidP="00000000" w:rsidRDefault="00000000" w:rsidRPr="00000000" w14:paraId="00000038">
            <w:pPr>
              <w:numPr>
                <w:ilvl w:val="0"/>
                <w:numId w:val="9"/>
              </w:numPr>
              <w:ind w:left="720" w:hanging="360"/>
              <w:rPr>
                <w:rFonts w:ascii="Open Sans" w:cs="Open Sans" w:eastAsia="Open Sans" w:hAnsi="Open Sans"/>
                <w:sz w:val="22"/>
                <w:szCs w:val="22"/>
                <w:u w:val="none"/>
              </w:rPr>
            </w:pPr>
            <w:r w:rsidDel="00000000" w:rsidR="00000000" w:rsidRPr="00000000">
              <w:rPr>
                <w:rFonts w:ascii="Open Sans" w:cs="Open Sans" w:eastAsia="Open Sans" w:hAnsi="Open Sans"/>
                <w:sz w:val="22"/>
                <w:szCs w:val="22"/>
                <w:rtl w:val="0"/>
              </w:rPr>
              <w:t xml:space="preserve">Identification of Essential Standards</w:t>
            </w:r>
          </w:p>
        </w:tc>
      </w:tr>
      <w:tr>
        <w:trPr>
          <w:cantSplit w:val="0"/>
          <w:tblHeader w:val="0"/>
        </w:trPr>
        <w:tc>
          <w:tcPr/>
          <w:p w:rsidR="00000000" w:rsidDel="00000000" w:rsidP="00000000" w:rsidRDefault="00000000" w:rsidRPr="00000000" w14:paraId="00000039">
            <w:pPr>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03A">
            <w:pPr>
              <w:jc w:val="center"/>
              <w:rPr>
                <w:rFonts w:ascii="Open Sans" w:cs="Open Sans" w:eastAsia="Open Sans" w:hAnsi="Open Sans"/>
              </w:rPr>
            </w:pPr>
            <w:r w:rsidDel="00000000" w:rsidR="00000000" w:rsidRPr="00000000">
              <w:rPr>
                <w:rFonts w:ascii="Open Sans" w:cs="Open Sans" w:eastAsia="Open Sans" w:hAnsi="Open Sans"/>
                <w:rtl w:val="0"/>
              </w:rPr>
              <w:t xml:space="preserve">Holland Virtual High School</w:t>
            </w:r>
          </w:p>
        </w:tc>
        <w:tc>
          <w:tcPr/>
          <w:p w:rsidR="00000000" w:rsidDel="00000000" w:rsidP="00000000" w:rsidRDefault="00000000" w:rsidRPr="00000000" w14:paraId="0000003B">
            <w:pPr>
              <w:jc w:val="center"/>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3C">
            <w:pPr>
              <w:jc w:val="center"/>
              <w:rPr>
                <w:rFonts w:ascii="Open Sans" w:cs="Open Sans" w:eastAsia="Open Sans" w:hAnsi="Open Sans"/>
              </w:rPr>
            </w:pPr>
            <w:r w:rsidDel="00000000" w:rsidR="00000000" w:rsidRPr="00000000">
              <w:rPr>
                <w:rFonts w:ascii="Open Sans" w:cs="Open Sans" w:eastAsia="Open Sans" w:hAnsi="Open Sans"/>
                <w:sz w:val="22"/>
                <w:szCs w:val="22"/>
                <w:rtl w:val="0"/>
              </w:rPr>
              <w:t xml:space="preserve">No Label</w:t>
            </w:r>
            <w:r w:rsidDel="00000000" w:rsidR="00000000" w:rsidRPr="00000000">
              <w:rPr>
                <w:rtl w:val="0"/>
              </w:rPr>
            </w:r>
          </w:p>
        </w:tc>
        <w:tc>
          <w:tcPr/>
          <w:p w:rsidR="00000000" w:rsidDel="00000000" w:rsidP="00000000" w:rsidRDefault="00000000" w:rsidRPr="00000000" w14:paraId="0000003D">
            <w:pPr>
              <w:widowControl w:val="0"/>
              <w:numPr>
                <w:ilvl w:val="0"/>
                <w:numId w:val="3"/>
              </w:numPr>
              <w:spacing w:line="276" w:lineRule="auto"/>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Data Meetings &amp; Interventions</w:t>
            </w:r>
          </w:p>
          <w:p w:rsidR="00000000" w:rsidDel="00000000" w:rsidP="00000000" w:rsidRDefault="00000000" w:rsidRPr="00000000" w14:paraId="0000003E">
            <w:pPr>
              <w:numPr>
                <w:ilvl w:val="0"/>
                <w:numId w:val="3"/>
              </w:numPr>
              <w:ind w:left="720" w:hanging="36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3F">
            <w:pPr>
              <w:numPr>
                <w:ilvl w:val="0"/>
                <w:numId w:val="3"/>
              </w:numPr>
              <w:ind w:left="720" w:hanging="36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40">
            <w:pPr>
              <w:numPr>
                <w:ilvl w:val="0"/>
                <w:numId w:val="3"/>
              </w:numPr>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Guaranteed and Viable Curriculum Implementation</w:t>
            </w:r>
          </w:p>
          <w:p w:rsidR="00000000" w:rsidDel="00000000" w:rsidP="00000000" w:rsidRDefault="00000000" w:rsidRPr="00000000" w14:paraId="00000041">
            <w:pPr>
              <w:numPr>
                <w:ilvl w:val="0"/>
                <w:numId w:val="3"/>
              </w:numPr>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Identification of Essential Standards</w:t>
            </w:r>
          </w:p>
        </w:tc>
      </w:tr>
      <w:tr>
        <w:trPr>
          <w:cantSplit w:val="0"/>
          <w:trHeight w:val="3505.6958007812495" w:hRule="atLeast"/>
          <w:tblHeader w:val="0"/>
        </w:trPr>
        <w:tc>
          <w:tcPr/>
          <w:p w:rsidR="00000000" w:rsidDel="00000000" w:rsidP="00000000" w:rsidRDefault="00000000" w:rsidRPr="00000000" w14:paraId="00000042">
            <w:pPr>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043">
            <w:pPr>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044">
            <w:pPr>
              <w:jc w:val="center"/>
              <w:rPr>
                <w:rFonts w:ascii="Open Sans" w:cs="Open Sans" w:eastAsia="Open Sans" w:hAnsi="Open Sans"/>
              </w:rPr>
            </w:pPr>
            <w:r w:rsidDel="00000000" w:rsidR="00000000" w:rsidRPr="00000000">
              <w:rPr>
                <w:rFonts w:ascii="Open Sans" w:cs="Open Sans" w:eastAsia="Open Sans" w:hAnsi="Open Sans"/>
                <w:rtl w:val="0"/>
              </w:rPr>
              <w:t xml:space="preserve">Holland Middle School</w:t>
            </w:r>
          </w:p>
        </w:tc>
        <w:tc>
          <w:tcPr/>
          <w:p w:rsidR="00000000" w:rsidDel="00000000" w:rsidP="00000000" w:rsidRDefault="00000000" w:rsidRPr="00000000" w14:paraId="00000045">
            <w:pPr>
              <w:jc w:val="center"/>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46">
            <w:pPr>
              <w:jc w:val="center"/>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47">
            <w:pPr>
              <w:jc w:val="center"/>
              <w:rPr>
                <w:rFonts w:ascii="Open Sans" w:cs="Open Sans" w:eastAsia="Open Sans" w:hAnsi="Open Sans"/>
              </w:rPr>
            </w:pPr>
            <w:r w:rsidDel="00000000" w:rsidR="00000000" w:rsidRPr="00000000">
              <w:rPr>
                <w:rFonts w:ascii="Open Sans" w:cs="Open Sans" w:eastAsia="Open Sans" w:hAnsi="Open Sans"/>
                <w:sz w:val="22"/>
                <w:szCs w:val="22"/>
                <w:rtl w:val="0"/>
              </w:rPr>
              <w:t xml:space="preserve">No Label</w:t>
            </w:r>
            <w:r w:rsidDel="00000000" w:rsidR="00000000" w:rsidRPr="00000000">
              <w:rPr>
                <w:rtl w:val="0"/>
              </w:rPr>
            </w:r>
          </w:p>
        </w:tc>
        <w:tc>
          <w:tcPr/>
          <w:p w:rsidR="00000000" w:rsidDel="00000000" w:rsidP="00000000" w:rsidRDefault="00000000" w:rsidRPr="00000000" w14:paraId="00000048">
            <w:pPr>
              <w:widowControl w:val="0"/>
              <w:numPr>
                <w:ilvl w:val="0"/>
                <w:numId w:val="2"/>
              </w:numPr>
              <w:spacing w:line="276" w:lineRule="auto"/>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Data Meetings &amp; Interventions</w:t>
            </w:r>
          </w:p>
          <w:p w:rsidR="00000000" w:rsidDel="00000000" w:rsidP="00000000" w:rsidRDefault="00000000" w:rsidRPr="00000000" w14:paraId="00000049">
            <w:pPr>
              <w:widowControl w:val="0"/>
              <w:numPr>
                <w:ilvl w:val="0"/>
                <w:numId w:val="2"/>
              </w:numPr>
              <w:spacing w:line="276" w:lineRule="auto"/>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Guaranteed and Viable Curriculum Implementation</w:t>
            </w:r>
          </w:p>
          <w:p w:rsidR="00000000" w:rsidDel="00000000" w:rsidP="00000000" w:rsidRDefault="00000000" w:rsidRPr="00000000" w14:paraId="0000004A">
            <w:pPr>
              <w:numPr>
                <w:ilvl w:val="0"/>
                <w:numId w:val="2"/>
              </w:numPr>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Continued focus on Multiple Tiered Support </w:t>
            </w:r>
          </w:p>
          <w:p w:rsidR="00000000" w:rsidDel="00000000" w:rsidP="00000000" w:rsidRDefault="00000000" w:rsidRPr="00000000" w14:paraId="0000004B">
            <w:pPr>
              <w:numPr>
                <w:ilvl w:val="0"/>
                <w:numId w:val="2"/>
              </w:numPr>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Identification of Essential Standards</w:t>
            </w:r>
          </w:p>
        </w:tc>
      </w:tr>
      <w:tr>
        <w:trPr>
          <w:cantSplit w:val="0"/>
          <w:trHeight w:val="2336.0361328124995" w:hRule="atLeast"/>
          <w:tblHeader w:val="0"/>
        </w:trPr>
        <w:tc>
          <w:tcPr/>
          <w:p w:rsidR="00000000" w:rsidDel="00000000" w:rsidP="00000000" w:rsidRDefault="00000000" w:rsidRPr="00000000" w14:paraId="0000004C">
            <w:pPr>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04D">
            <w:pPr>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04E">
            <w:pPr>
              <w:jc w:val="center"/>
              <w:rPr>
                <w:rFonts w:ascii="Open Sans" w:cs="Open Sans" w:eastAsia="Open Sans" w:hAnsi="Open Sans"/>
              </w:rPr>
            </w:pPr>
            <w:r w:rsidDel="00000000" w:rsidR="00000000" w:rsidRPr="00000000">
              <w:rPr>
                <w:rFonts w:ascii="Open Sans" w:cs="Open Sans" w:eastAsia="Open Sans" w:hAnsi="Open Sans"/>
                <w:rtl w:val="0"/>
              </w:rPr>
              <w:t xml:space="preserve">Holland Heights</w:t>
            </w:r>
          </w:p>
        </w:tc>
        <w:tc>
          <w:tcPr/>
          <w:p w:rsidR="00000000" w:rsidDel="00000000" w:rsidP="00000000" w:rsidRDefault="00000000" w:rsidRPr="00000000" w14:paraId="0000004F">
            <w:pPr>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050">
            <w:pPr>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051">
            <w:pPr>
              <w:jc w:val="center"/>
              <w:rPr>
                <w:rFonts w:ascii="Open Sans" w:cs="Open Sans" w:eastAsia="Open Sans" w:hAnsi="Open Sans"/>
                <w:sz w:val="22"/>
                <w:szCs w:val="22"/>
              </w:rPr>
            </w:pPr>
            <w:r w:rsidDel="00000000" w:rsidR="00000000" w:rsidRPr="00000000">
              <w:rPr>
                <w:rFonts w:ascii="Open Sans" w:cs="Open Sans" w:eastAsia="Open Sans" w:hAnsi="Open Sans"/>
                <w:rtl w:val="0"/>
              </w:rPr>
              <w:t xml:space="preserve">No Label </w:t>
            </w:r>
            <w:r w:rsidDel="00000000" w:rsidR="00000000" w:rsidRPr="00000000">
              <w:rPr>
                <w:rtl w:val="0"/>
              </w:rPr>
            </w:r>
          </w:p>
        </w:tc>
        <w:tc>
          <w:tcPr/>
          <w:p w:rsidR="00000000" w:rsidDel="00000000" w:rsidP="00000000" w:rsidRDefault="00000000" w:rsidRPr="00000000" w14:paraId="00000052">
            <w:pPr>
              <w:widowControl w:val="0"/>
              <w:spacing w:line="276" w:lineRule="auto"/>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53">
            <w:pPr>
              <w:widowControl w:val="0"/>
              <w:numPr>
                <w:ilvl w:val="0"/>
                <w:numId w:val="5"/>
              </w:numPr>
              <w:spacing w:line="276" w:lineRule="auto"/>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Data Meetings &amp; Interventions</w:t>
            </w:r>
          </w:p>
          <w:p w:rsidR="00000000" w:rsidDel="00000000" w:rsidP="00000000" w:rsidRDefault="00000000" w:rsidRPr="00000000" w14:paraId="00000054">
            <w:pPr>
              <w:numPr>
                <w:ilvl w:val="0"/>
                <w:numId w:val="5"/>
              </w:numPr>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Guaranteed and Viable Curriculum Implementation</w:t>
            </w:r>
          </w:p>
          <w:p w:rsidR="00000000" w:rsidDel="00000000" w:rsidP="00000000" w:rsidRDefault="00000000" w:rsidRPr="00000000" w14:paraId="00000055">
            <w:pPr>
              <w:numPr>
                <w:ilvl w:val="0"/>
                <w:numId w:val="5"/>
              </w:numPr>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Identification of Essential Standards</w:t>
            </w:r>
          </w:p>
          <w:p w:rsidR="00000000" w:rsidDel="00000000" w:rsidP="00000000" w:rsidRDefault="00000000" w:rsidRPr="00000000" w14:paraId="00000056">
            <w:pPr>
              <w:widowControl w:val="0"/>
              <w:spacing w:line="276" w:lineRule="auto"/>
              <w:ind w:left="72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57">
            <w:pPr>
              <w:widowControl w:val="0"/>
              <w:spacing w:line="276" w:lineRule="auto"/>
              <w:ind w:left="720" w:firstLine="0"/>
              <w:rPr>
                <w:rFonts w:ascii="Open Sans" w:cs="Open Sans" w:eastAsia="Open Sans" w:hAnsi="Open Sans"/>
                <w:sz w:val="22"/>
                <w:szCs w:val="22"/>
              </w:rPr>
            </w:pPr>
            <w:r w:rsidDel="00000000" w:rsidR="00000000" w:rsidRPr="00000000">
              <w:rPr>
                <w:rtl w:val="0"/>
              </w:rPr>
            </w:r>
          </w:p>
        </w:tc>
      </w:tr>
      <w:tr>
        <w:trPr>
          <w:cantSplit w:val="0"/>
          <w:trHeight w:val="5840.85009765625" w:hRule="atLeast"/>
          <w:tblHeader w:val="0"/>
        </w:trPr>
        <w:tc>
          <w:tcPr/>
          <w:p w:rsidR="00000000" w:rsidDel="00000000" w:rsidP="00000000" w:rsidRDefault="00000000" w:rsidRPr="00000000" w14:paraId="00000058">
            <w:pPr>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059">
            <w:pPr>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05A">
            <w:pPr>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05B">
            <w:pPr>
              <w:jc w:val="center"/>
              <w:rPr>
                <w:rFonts w:ascii="Open Sans" w:cs="Open Sans" w:eastAsia="Open Sans" w:hAnsi="Open Sans"/>
              </w:rPr>
            </w:pPr>
            <w:r w:rsidDel="00000000" w:rsidR="00000000" w:rsidRPr="00000000">
              <w:rPr>
                <w:rFonts w:ascii="Open Sans" w:cs="Open Sans" w:eastAsia="Open Sans" w:hAnsi="Open Sans"/>
                <w:rtl w:val="0"/>
              </w:rPr>
              <w:t xml:space="preserve">Holland Language Academy at Van Raalte</w:t>
            </w:r>
          </w:p>
        </w:tc>
        <w:tc>
          <w:tcPr/>
          <w:p w:rsidR="00000000" w:rsidDel="00000000" w:rsidP="00000000" w:rsidRDefault="00000000" w:rsidRPr="00000000" w14:paraId="0000005C">
            <w:pPr>
              <w:jc w:val="center"/>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5D">
            <w:pPr>
              <w:jc w:val="center"/>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5E">
            <w:pPr>
              <w:jc w:val="center"/>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5F">
            <w:pPr>
              <w:jc w:val="center"/>
              <w:rPr>
                <w:rFonts w:ascii="Open Sans" w:cs="Open Sans" w:eastAsia="Open Sans" w:hAnsi="Open Sans"/>
              </w:rPr>
            </w:pPr>
            <w:r w:rsidDel="00000000" w:rsidR="00000000" w:rsidRPr="00000000">
              <w:rPr>
                <w:rFonts w:ascii="Open Sans" w:cs="Open Sans" w:eastAsia="Open Sans" w:hAnsi="Open Sans"/>
                <w:sz w:val="22"/>
                <w:szCs w:val="22"/>
                <w:rtl w:val="0"/>
              </w:rPr>
              <w:t xml:space="preserve">No Label</w:t>
            </w:r>
            <w:r w:rsidDel="00000000" w:rsidR="00000000" w:rsidRPr="00000000">
              <w:rPr>
                <w:rtl w:val="0"/>
              </w:rPr>
            </w:r>
          </w:p>
        </w:tc>
        <w:tc>
          <w:tcPr/>
          <w:p w:rsidR="00000000" w:rsidDel="00000000" w:rsidP="00000000" w:rsidRDefault="00000000" w:rsidRPr="00000000" w14:paraId="00000060">
            <w:pPr>
              <w:widowControl w:val="0"/>
              <w:numPr>
                <w:ilvl w:val="0"/>
                <w:numId w:val="1"/>
              </w:numPr>
              <w:spacing w:line="276" w:lineRule="auto"/>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Data Meetings &amp; Interventions</w:t>
            </w:r>
          </w:p>
          <w:p w:rsidR="00000000" w:rsidDel="00000000" w:rsidP="00000000" w:rsidRDefault="00000000" w:rsidRPr="00000000" w14:paraId="00000061">
            <w:pPr>
              <w:widowControl w:val="0"/>
              <w:numPr>
                <w:ilvl w:val="0"/>
                <w:numId w:val="1"/>
              </w:numPr>
              <w:spacing w:line="276" w:lineRule="auto"/>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Guaranteed and Viable Curriculum Implementation</w:t>
            </w:r>
          </w:p>
          <w:p w:rsidR="00000000" w:rsidDel="00000000" w:rsidP="00000000" w:rsidRDefault="00000000" w:rsidRPr="00000000" w14:paraId="00000062">
            <w:pPr>
              <w:widowControl w:val="0"/>
              <w:numPr>
                <w:ilvl w:val="0"/>
                <w:numId w:val="1"/>
              </w:numPr>
              <w:spacing w:line="276" w:lineRule="auto"/>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Continued training on teaching in an immersion school</w:t>
            </w:r>
          </w:p>
          <w:p w:rsidR="00000000" w:rsidDel="00000000" w:rsidP="00000000" w:rsidRDefault="00000000" w:rsidRPr="00000000" w14:paraId="00000063">
            <w:pPr>
              <w:widowControl w:val="0"/>
              <w:numPr>
                <w:ilvl w:val="0"/>
                <w:numId w:val="1"/>
              </w:numPr>
              <w:spacing w:line="276" w:lineRule="auto"/>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 Multiple Tiered System of Support for reading and math to meet the needs of all students</w:t>
            </w:r>
          </w:p>
          <w:p w:rsidR="00000000" w:rsidDel="00000000" w:rsidP="00000000" w:rsidRDefault="00000000" w:rsidRPr="00000000" w14:paraId="00000064">
            <w:pPr>
              <w:numPr>
                <w:ilvl w:val="0"/>
                <w:numId w:val="1"/>
              </w:numPr>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Identification of Essential Standards</w:t>
            </w:r>
          </w:p>
          <w:p w:rsidR="00000000" w:rsidDel="00000000" w:rsidP="00000000" w:rsidRDefault="00000000" w:rsidRPr="00000000" w14:paraId="00000065">
            <w:pPr>
              <w:rPr>
                <w:rFonts w:ascii="Open Sans" w:cs="Open Sans" w:eastAsia="Open Sans" w:hAnsi="Open Sans"/>
              </w:rPr>
            </w:pPr>
            <w:r w:rsidDel="00000000" w:rsidR="00000000" w:rsidRPr="00000000">
              <w:rPr>
                <w:rtl w:val="0"/>
              </w:rPr>
            </w:r>
          </w:p>
        </w:tc>
      </w:tr>
      <w:tr>
        <w:trPr>
          <w:cantSplit w:val="0"/>
          <w:trHeight w:val="1571.95703125" w:hRule="atLeast"/>
          <w:tblHeader w:val="0"/>
        </w:trPr>
        <w:tc>
          <w:tcPr/>
          <w:p w:rsidR="00000000" w:rsidDel="00000000" w:rsidP="00000000" w:rsidRDefault="00000000" w:rsidRPr="00000000" w14:paraId="00000066">
            <w:pPr>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067">
            <w:pPr>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068">
            <w:pPr>
              <w:jc w:val="center"/>
              <w:rPr>
                <w:rFonts w:ascii="Open Sans" w:cs="Open Sans" w:eastAsia="Open Sans" w:hAnsi="Open Sans"/>
              </w:rPr>
            </w:pPr>
            <w:r w:rsidDel="00000000" w:rsidR="00000000" w:rsidRPr="00000000">
              <w:rPr>
                <w:rFonts w:ascii="Open Sans" w:cs="Open Sans" w:eastAsia="Open Sans" w:hAnsi="Open Sans"/>
                <w:rtl w:val="0"/>
              </w:rPr>
              <w:t xml:space="preserve">Jefferson</w:t>
            </w:r>
          </w:p>
        </w:tc>
        <w:tc>
          <w:tcPr/>
          <w:p w:rsidR="00000000" w:rsidDel="00000000" w:rsidP="00000000" w:rsidRDefault="00000000" w:rsidRPr="00000000" w14:paraId="00000069">
            <w:pPr>
              <w:jc w:val="center"/>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6A">
            <w:pPr>
              <w:jc w:val="center"/>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6B">
            <w:pPr>
              <w:jc w:val="center"/>
              <w:rPr>
                <w:rFonts w:ascii="Open Sans" w:cs="Open Sans" w:eastAsia="Open Sans" w:hAnsi="Open Sans"/>
              </w:rPr>
            </w:pPr>
            <w:r w:rsidDel="00000000" w:rsidR="00000000" w:rsidRPr="00000000">
              <w:rPr>
                <w:rFonts w:ascii="Open Sans" w:cs="Open Sans" w:eastAsia="Open Sans" w:hAnsi="Open Sans"/>
                <w:sz w:val="22"/>
                <w:szCs w:val="22"/>
                <w:rtl w:val="0"/>
              </w:rPr>
              <w:t xml:space="preserve">No Label</w:t>
            </w:r>
            <w:r w:rsidDel="00000000" w:rsidR="00000000" w:rsidRPr="00000000">
              <w:rPr>
                <w:rtl w:val="0"/>
              </w:rPr>
            </w:r>
          </w:p>
        </w:tc>
        <w:tc>
          <w:tcPr/>
          <w:p w:rsidR="00000000" w:rsidDel="00000000" w:rsidP="00000000" w:rsidRDefault="00000000" w:rsidRPr="00000000" w14:paraId="0000006C">
            <w:pPr>
              <w:widowControl w:val="0"/>
              <w:spacing w:line="276" w:lineRule="auto"/>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6D">
            <w:pPr>
              <w:widowControl w:val="0"/>
              <w:numPr>
                <w:ilvl w:val="0"/>
                <w:numId w:val="5"/>
              </w:numPr>
              <w:spacing w:line="276" w:lineRule="auto"/>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Data Meetings &amp; Interventions</w:t>
            </w:r>
          </w:p>
          <w:p w:rsidR="00000000" w:rsidDel="00000000" w:rsidP="00000000" w:rsidRDefault="00000000" w:rsidRPr="00000000" w14:paraId="0000006E">
            <w:pPr>
              <w:numPr>
                <w:ilvl w:val="0"/>
                <w:numId w:val="5"/>
              </w:numPr>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Guaranteed and Viable Curriculum Implementation</w:t>
            </w:r>
          </w:p>
          <w:p w:rsidR="00000000" w:rsidDel="00000000" w:rsidP="00000000" w:rsidRDefault="00000000" w:rsidRPr="00000000" w14:paraId="0000006F">
            <w:pPr>
              <w:numPr>
                <w:ilvl w:val="0"/>
                <w:numId w:val="5"/>
              </w:numPr>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Identification of Essential Standards</w:t>
            </w:r>
          </w:p>
        </w:tc>
      </w:tr>
      <w:tr>
        <w:trPr>
          <w:cantSplit w:val="0"/>
          <w:trHeight w:val="4314.194335937499" w:hRule="atLeast"/>
          <w:tblHeader w:val="0"/>
        </w:trPr>
        <w:tc>
          <w:tcPr/>
          <w:p w:rsidR="00000000" w:rsidDel="00000000" w:rsidP="00000000" w:rsidRDefault="00000000" w:rsidRPr="00000000" w14:paraId="00000070">
            <w:pPr>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071">
            <w:pPr>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072">
            <w:pPr>
              <w:jc w:val="center"/>
              <w:rPr>
                <w:rFonts w:ascii="Open Sans" w:cs="Open Sans" w:eastAsia="Open Sans" w:hAnsi="Open Sans"/>
              </w:rPr>
            </w:pPr>
            <w:r w:rsidDel="00000000" w:rsidR="00000000" w:rsidRPr="00000000">
              <w:rPr>
                <w:rFonts w:ascii="Open Sans" w:cs="Open Sans" w:eastAsia="Open Sans" w:hAnsi="Open Sans"/>
                <w:rtl w:val="0"/>
              </w:rPr>
              <w:t xml:space="preserve">West</w:t>
            </w:r>
          </w:p>
        </w:tc>
        <w:tc>
          <w:tcPr/>
          <w:p w:rsidR="00000000" w:rsidDel="00000000" w:rsidP="00000000" w:rsidRDefault="00000000" w:rsidRPr="00000000" w14:paraId="00000073">
            <w:pPr>
              <w:jc w:val="center"/>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74">
            <w:pPr>
              <w:jc w:val="center"/>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75">
            <w:pPr>
              <w:jc w:val="center"/>
              <w:rPr>
                <w:rFonts w:ascii="Open Sans" w:cs="Open Sans" w:eastAsia="Open Sans" w:hAnsi="Open Sans"/>
              </w:rPr>
            </w:pPr>
            <w:r w:rsidDel="00000000" w:rsidR="00000000" w:rsidRPr="00000000">
              <w:rPr>
                <w:rFonts w:ascii="Open Sans" w:cs="Open Sans" w:eastAsia="Open Sans" w:hAnsi="Open Sans"/>
                <w:sz w:val="22"/>
                <w:szCs w:val="22"/>
                <w:rtl w:val="0"/>
              </w:rPr>
              <w:t xml:space="preserve">No Label</w:t>
            </w:r>
            <w:r w:rsidDel="00000000" w:rsidR="00000000" w:rsidRPr="00000000">
              <w:rPr>
                <w:rtl w:val="0"/>
              </w:rPr>
            </w:r>
          </w:p>
        </w:tc>
        <w:tc>
          <w:tcPr/>
          <w:p w:rsidR="00000000" w:rsidDel="00000000" w:rsidP="00000000" w:rsidRDefault="00000000" w:rsidRPr="00000000" w14:paraId="00000076">
            <w:pPr>
              <w:widowControl w:val="0"/>
              <w:spacing w:line="276" w:lineRule="auto"/>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77">
            <w:pPr>
              <w:widowControl w:val="0"/>
              <w:numPr>
                <w:ilvl w:val="0"/>
                <w:numId w:val="10"/>
              </w:numPr>
              <w:spacing w:line="276" w:lineRule="auto"/>
              <w:ind w:left="720" w:hanging="360"/>
              <w:rPr>
                <w:rFonts w:ascii="Open Sans" w:cs="Open Sans" w:eastAsia="Open Sans" w:hAnsi="Open Sans"/>
                <w:sz w:val="22"/>
                <w:szCs w:val="22"/>
                <w:u w:val="none"/>
              </w:rPr>
            </w:pPr>
            <w:r w:rsidDel="00000000" w:rsidR="00000000" w:rsidRPr="00000000">
              <w:rPr>
                <w:rFonts w:ascii="Open Sans" w:cs="Open Sans" w:eastAsia="Open Sans" w:hAnsi="Open Sans"/>
                <w:sz w:val="22"/>
                <w:szCs w:val="22"/>
                <w:rtl w:val="0"/>
              </w:rPr>
              <w:t xml:space="preserve">High Impact Leadership Reading Now Network School</w:t>
            </w:r>
          </w:p>
          <w:p w:rsidR="00000000" w:rsidDel="00000000" w:rsidP="00000000" w:rsidRDefault="00000000" w:rsidRPr="00000000" w14:paraId="00000078">
            <w:pPr>
              <w:widowControl w:val="0"/>
              <w:numPr>
                <w:ilvl w:val="0"/>
                <w:numId w:val="10"/>
              </w:numPr>
              <w:spacing w:line="276" w:lineRule="auto"/>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Data Meetings &amp; Interventions</w:t>
            </w:r>
          </w:p>
          <w:p w:rsidR="00000000" w:rsidDel="00000000" w:rsidP="00000000" w:rsidRDefault="00000000" w:rsidRPr="00000000" w14:paraId="00000079">
            <w:pPr>
              <w:widowControl w:val="0"/>
              <w:numPr>
                <w:ilvl w:val="0"/>
                <w:numId w:val="10"/>
              </w:numPr>
              <w:spacing w:line="276" w:lineRule="auto"/>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Multiple Tiered System of Support for reading and math to meet the needs of all students</w:t>
            </w:r>
          </w:p>
          <w:p w:rsidR="00000000" w:rsidDel="00000000" w:rsidP="00000000" w:rsidRDefault="00000000" w:rsidRPr="00000000" w14:paraId="0000007A">
            <w:pPr>
              <w:numPr>
                <w:ilvl w:val="0"/>
                <w:numId w:val="10"/>
              </w:numPr>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Guaranteed and Viable Curriculum Implementation</w:t>
            </w:r>
          </w:p>
          <w:p w:rsidR="00000000" w:rsidDel="00000000" w:rsidP="00000000" w:rsidRDefault="00000000" w:rsidRPr="00000000" w14:paraId="0000007B">
            <w:pPr>
              <w:numPr>
                <w:ilvl w:val="0"/>
                <w:numId w:val="10"/>
              </w:numPr>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Identification of Essential Standards</w:t>
            </w:r>
          </w:p>
        </w:tc>
      </w:tr>
    </w:tbl>
    <w:p w:rsidR="00000000" w:rsidDel="00000000" w:rsidP="00000000" w:rsidRDefault="00000000" w:rsidRPr="00000000" w14:paraId="0000007C">
      <w:pPr>
        <w:tabs>
          <w:tab w:val="left" w:leader="none" w:pos="720"/>
        </w:tabs>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D">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Holland Public Schools prides itself in providing a comprehensive educational experience for all students. We strive to provide a learning environment where our families say, “Holland Public Schools are Right for Me,” as we prepare students for a diverse and ever-changing world. We offer a core academic curriculum, while also providing a variety of state and nationally recognized extracurricular and specialized programs to enhance every child’s experience. </w:t>
      </w:r>
    </w:p>
    <w:p w:rsidR="00000000" w:rsidDel="00000000" w:rsidP="00000000" w:rsidRDefault="00000000" w:rsidRPr="00000000" w14:paraId="0000007E">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F">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As a district, we continue to invest a significant amount of time and resources in professional learning, coaching support, and instructional strategies for our professional staff to equip them with the needed resources to meet the needs of all learners. This effort has assisted us in addressing three primary areas of PK-13 literacy, social competency, and instructional pedagogy. With a continued focus on making sure that students are able to read by grade 3, as well as an increased demand for remediation due to learning loss over the course of the pandemic, Holland is committed to providing support to the identified students who need assistance in becoming successful and proficient readers. Parents have been an integral part of this work through the Individual Reading Improvement Plan development and the community’s increased focus on making sure that students are Ready For School. </w:t>
      </w:r>
    </w:p>
    <w:p w:rsidR="00000000" w:rsidDel="00000000" w:rsidP="00000000" w:rsidRDefault="00000000" w:rsidRPr="00000000" w14:paraId="00000080">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81">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Holland High School has received a Comprehensive School Improvement designation which will result in an increased focus on English Learner instruction and programming. There continues to be a dedicated focus on providing high-quality education to all of our HPS students. We continue to look at data for all subgroups of students. Our success at HPS is a shared endeavor, and our district-wide investments will continue to better prepare students for Holland High School and beyond. </w:t>
      </w:r>
    </w:p>
    <w:p w:rsidR="00000000" w:rsidDel="00000000" w:rsidP="00000000" w:rsidRDefault="00000000" w:rsidRPr="00000000" w14:paraId="00000082">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83">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Sincerely, </w:t>
      </w:r>
    </w:p>
    <w:p w:rsidR="00000000" w:rsidDel="00000000" w:rsidP="00000000" w:rsidRDefault="00000000" w:rsidRPr="00000000" w14:paraId="00000084">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85">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Nick Cassidy </w:t>
      </w:r>
    </w:p>
    <w:p w:rsidR="00000000" w:rsidDel="00000000" w:rsidP="00000000" w:rsidRDefault="00000000" w:rsidRPr="00000000" w14:paraId="00000086">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Superintendent</w:t>
      </w:r>
    </w:p>
    <w:p w:rsidR="00000000" w:rsidDel="00000000" w:rsidP="00000000" w:rsidRDefault="00000000" w:rsidRPr="00000000" w14:paraId="00000087">
      <w:pPr>
        <w:tabs>
          <w:tab w:val="left" w:leader="none" w:pos="720"/>
        </w:tabs>
        <w:rPr>
          <w:rFonts w:ascii="Verdana" w:cs="Verdana" w:eastAsia="Verdana" w:hAnsi="Verdana"/>
          <w:sz w:val="22"/>
          <w:szCs w:val="22"/>
        </w:rPr>
      </w:pPr>
      <w:r w:rsidDel="00000000" w:rsidR="00000000" w:rsidRPr="00000000">
        <w:rPr>
          <w:rtl w:val="0"/>
        </w:rPr>
      </w:r>
    </w:p>
    <w:tbl>
      <w:tblPr>
        <w:tblStyle w:val="Table3"/>
        <w:tblpPr w:leftFromText="180" w:rightFromText="180" w:topFromText="180" w:bottomFromText="180" w:vertAnchor="text" w:horzAnchor="text" w:tblpX="-75" w:tblpY="5539.18164062498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8">
            <w:pPr>
              <w:jc w:val="center"/>
              <w:rPr>
                <w:rFonts w:ascii="Open Sans" w:cs="Open Sans" w:eastAsia="Open Sans" w:hAnsi="Open Sans"/>
              </w:rPr>
            </w:pPr>
            <w:r w:rsidDel="00000000" w:rsidR="00000000" w:rsidRPr="00000000">
              <w:rPr>
                <w:rFonts w:ascii="Open Sans" w:cs="Open Sans" w:eastAsia="Open Sans" w:hAnsi="Open Sans"/>
                <w:rtl w:val="0"/>
              </w:rPr>
              <w:t xml:space="preserve">Holland Heights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9">
            <w:pPr>
              <w:jc w:val="center"/>
              <w:rPr>
                <w:rFonts w:ascii="Open Sans" w:cs="Open Sans" w:eastAsia="Open Sans" w:hAnsi="Open Sans"/>
                <w:sz w:val="22"/>
                <w:szCs w:val="22"/>
              </w:rPr>
            </w:pPr>
            <w:r w:rsidDel="00000000" w:rsidR="00000000" w:rsidRPr="00000000">
              <w:rPr>
                <w:rFonts w:ascii="Open Sans" w:cs="Open Sans" w:eastAsia="Open Sans" w:hAnsi="Open Sans"/>
                <w:rtl w:val="0"/>
              </w:rPr>
              <w:t xml:space="preserve">No Label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A">
            <w:pPr>
              <w:widowControl w:val="0"/>
              <w:numPr>
                <w:ilvl w:val="0"/>
                <w:numId w:val="12"/>
              </w:numPr>
              <w:spacing w:line="276" w:lineRule="auto"/>
              <w:ind w:left="720" w:hanging="360"/>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8B">
      <w:pPr>
        <w:tabs>
          <w:tab w:val="left" w:leader="none" w:pos="720"/>
        </w:tabs>
        <w:rPr>
          <w:rFonts w:ascii="Verdana" w:cs="Verdana" w:eastAsia="Verdana" w:hAnsi="Verdana"/>
          <w:sz w:val="22"/>
          <w:szCs w:val="22"/>
        </w:rPr>
      </w:pPr>
      <w:r w:rsidDel="00000000" w:rsidR="00000000" w:rsidRPr="00000000">
        <w:rPr>
          <w:rtl w:val="0"/>
        </w:rPr>
      </w:r>
    </w:p>
    <w:sectPr>
      <w:type w:val="continuous"/>
      <w:pgSz w:h="15840" w:w="12240" w:orient="portrait"/>
      <w:pgMar w:bottom="1152" w:top="1152"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Arial"/>
  <w:font w:name="Times New Roman"/>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tabs>
        <w:tab w:val="left" w:leader="none" w:pos="720"/>
      </w:tabs>
      <w:rPr>
        <w:rFonts w:ascii="Open Sans" w:cs="Open Sans" w:eastAsia="Open Sans" w:hAnsi="Open San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800" w:hanging="360"/>
      </w:pPr>
      <w:rPr>
        <w:rFonts w:ascii="Noto Sans Symbols" w:cs="Noto Sans Symbols" w:eastAsia="Noto Sans Symbols" w:hAnsi="Noto Sans Symbols"/>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0"/>
      <w:szCs w:val="20"/>
    </w:rPr>
  </w:style>
  <w:style w:type="paragraph" w:styleId="Heading2">
    <w:name w:val="heading 2"/>
    <w:basedOn w:val="Normal"/>
    <w:next w:val="Normal"/>
    <w:pPr>
      <w:keepNext w:val="1"/>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rPr>
  </w:style>
  <w:style w:type="paragraph" w:styleId="Heading1">
    <w:name w:val="heading 1"/>
    <w:basedOn w:val="Normal"/>
    <w:next w:val="Normal"/>
    <w:qFormat w:val="1"/>
    <w:pPr>
      <w:keepNext w:val="1"/>
      <w:autoSpaceDE w:val="0"/>
      <w:autoSpaceDN w:val="0"/>
      <w:adjustRightInd w:val="0"/>
      <w:outlineLvl w:val="0"/>
    </w:pPr>
    <w:rPr>
      <w:b w:val="1"/>
      <w:bCs w:val="1"/>
      <w:sz w:val="20"/>
      <w:szCs w:val="24"/>
    </w:rPr>
  </w:style>
  <w:style w:type="paragraph" w:styleId="Heading2">
    <w:name w:val="heading 2"/>
    <w:basedOn w:val="Normal"/>
    <w:next w:val="Normal"/>
    <w:qFormat w:val="1"/>
    <w:pPr>
      <w:keepNext w:val="1"/>
      <w:outlineLvl w:val="1"/>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pPr>
      <w:jc w:val="center"/>
    </w:pPr>
    <w:rPr>
      <w:b w:val="1"/>
      <w:bCs w:val="1"/>
      <w:color w:val="000000"/>
      <w:sz w:val="40"/>
      <w:szCs w:val="44"/>
    </w:rPr>
  </w:style>
  <w:style w:type="paragraph" w:styleId="BodyText2">
    <w:name w:val="Body Text 2"/>
    <w:basedOn w:val="Normal"/>
    <w:pPr>
      <w:jc w:val="both"/>
    </w:pPr>
    <w:rPr>
      <w:i w:val="1"/>
      <w:iCs w:val="1"/>
    </w:rPr>
  </w:style>
  <w:style w:type="paragraph" w:styleId="HTMLAcronym1" w:customStyle="1">
    <w:name w:val="HTML Acronym1"/>
    <w:basedOn w:val="z-TopofForm"/>
    <w:pPr>
      <w:pBdr>
        <w:bottom w:color="auto" w:space="0" w:sz="0" w:val="none"/>
      </w:pBdr>
      <w:jc w:val="left"/>
    </w:pPr>
    <w:rPr>
      <w:rFonts w:ascii="Times" w:cs="Times New Roman" w:hAnsi="Times"/>
      <w:vanish w:val="0"/>
      <w:sz w:val="24"/>
      <w:szCs w:val="20"/>
      <w:lang w:val="en-GB"/>
    </w:rPr>
  </w:style>
  <w:style w:type="paragraph" w:styleId="z-TopofForm">
    <w:name w:val="HTML Top of Form"/>
    <w:basedOn w:val="Normal"/>
    <w:next w:val="Normal"/>
    <w:hidden w:val="1"/>
    <w:pPr>
      <w:pBdr>
        <w:bottom w:color="auto" w:space="1" w:sz="6" w:val="single"/>
      </w:pBdr>
      <w:jc w:val="center"/>
    </w:pPr>
    <w:rPr>
      <w:rFonts w:ascii="Arial" w:cs="Arial" w:hAnsi="Arial"/>
      <w:vanish w:val="1"/>
      <w:sz w:val="16"/>
      <w:szCs w:val="16"/>
    </w:rPr>
  </w:style>
  <w:style w:type="paragraph" w:styleId="BalloonText">
    <w:name w:val="Balloon Text"/>
    <w:basedOn w:val="Normal"/>
    <w:semiHidden w:val="1"/>
    <w:rPr>
      <w:rFonts w:ascii="Tahoma" w:cs="Tahoma" w:hAnsi="Tahoma"/>
      <w:sz w:val="16"/>
      <w:szCs w:val="16"/>
    </w:rPr>
  </w:style>
  <w:style w:type="paragraph" w:styleId="Level1" w:customStyle="1">
    <w:name w:val="Level 1"/>
    <w:rsid w:val="00FB57CF"/>
    <w:pPr>
      <w:autoSpaceDE w:val="0"/>
      <w:autoSpaceDN w:val="0"/>
      <w:adjustRightInd w:val="0"/>
      <w:ind w:left="720"/>
    </w:pPr>
    <w:rPr>
      <w:szCs w:val="24"/>
    </w:rPr>
  </w:style>
  <w:style w:type="paragraph" w:styleId="Default" w:customStyle="1">
    <w:name w:val="Default"/>
    <w:rsid w:val="009721DF"/>
    <w:pPr>
      <w:autoSpaceDE w:val="0"/>
      <w:autoSpaceDN w:val="0"/>
      <w:adjustRightInd w:val="0"/>
    </w:pPr>
    <w:rPr>
      <w:rFonts w:ascii="Verdana" w:cs="Verdana" w:hAnsi="Verdana"/>
      <w:color w:val="000000"/>
      <w:sz w:val="24"/>
      <w:szCs w:val="24"/>
    </w:rPr>
  </w:style>
  <w:style w:type="table" w:styleId="TableGrid">
    <w:name w:val="Table Grid"/>
    <w:basedOn w:val="TableNormal"/>
    <w:rsid w:val="002C04E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99"/>
    <w:qFormat w:val="1"/>
    <w:rsid w:val="003F35C3"/>
    <w:pPr>
      <w:spacing w:after="200" w:line="276" w:lineRule="auto"/>
      <w:ind w:left="720"/>
      <w:contextualSpacing w:val="1"/>
    </w:pPr>
    <w:rPr>
      <w:rFonts w:ascii="Calibri" w:eastAsia="Calibri" w:hAnsi="Calibri"/>
      <w:sz w:val="22"/>
      <w:szCs w:val="22"/>
    </w:rPr>
  </w:style>
  <w:style w:type="paragraph" w:styleId="Revision">
    <w:name w:val="Revision"/>
    <w:hidden w:val="1"/>
    <w:uiPriority w:val="99"/>
    <w:semiHidden w:val="1"/>
    <w:rsid w:val="001B62F3"/>
    <w:rPr>
      <w:sz w:val="24"/>
    </w:rPr>
  </w:style>
  <w:style w:type="character" w:styleId="CommentReference">
    <w:name w:val="annotation reference"/>
    <w:basedOn w:val="DefaultParagraphFont"/>
    <w:rsid w:val="008215C7"/>
    <w:rPr>
      <w:sz w:val="16"/>
      <w:szCs w:val="16"/>
    </w:rPr>
  </w:style>
  <w:style w:type="paragraph" w:styleId="CommentText">
    <w:name w:val="annotation text"/>
    <w:basedOn w:val="Normal"/>
    <w:link w:val="CommentTextChar"/>
    <w:rsid w:val="008215C7"/>
    <w:rPr>
      <w:sz w:val="20"/>
    </w:rPr>
  </w:style>
  <w:style w:type="character" w:styleId="CommentTextChar" w:customStyle="1">
    <w:name w:val="Comment Text Char"/>
    <w:basedOn w:val="DefaultParagraphFont"/>
    <w:link w:val="CommentText"/>
    <w:rsid w:val="008215C7"/>
  </w:style>
  <w:style w:type="paragraph" w:styleId="CommentSubject">
    <w:name w:val="annotation subject"/>
    <w:basedOn w:val="CommentText"/>
    <w:next w:val="CommentText"/>
    <w:link w:val="CommentSubjectChar"/>
    <w:rsid w:val="008215C7"/>
    <w:rPr>
      <w:b w:val="1"/>
      <w:bCs w:val="1"/>
    </w:rPr>
  </w:style>
  <w:style w:type="character" w:styleId="CommentSubjectChar" w:customStyle="1">
    <w:name w:val="Comment Subject Char"/>
    <w:basedOn w:val="CommentTextChar"/>
    <w:link w:val="CommentSubject"/>
    <w:rsid w:val="008215C7"/>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xDl04pzKmHIFLbixfuXpyFB/3g==">CgMxLjA4AHIhMVE0RXcwNUNtUlgxRXllX1FDSUxLc0diai1kbC1QUXln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2023-12-06T20:29:00Z</dcterms:created>
  <dc:creator>State of Michigan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-1909978106</vt:i4>
  </property>
  <property fmtid="{D5CDD505-2E9C-101B-9397-08002B2CF9AE}" pid="3" name="ContentTypeId">
    <vt:lpwstr>0x01010051602C377C708540A61539DE70A42C3C</vt:lpwstr>
  </property>
  <property fmtid="{D5CDD505-2E9C-101B-9397-08002B2CF9AE}" pid="4" name="MSIP_Label_3a2fed65-62e7-46ea-af74-187e0c17143a_Enabled">
    <vt:lpwstr>true</vt:lpwstr>
  </property>
  <property fmtid="{D5CDD505-2E9C-101B-9397-08002B2CF9AE}" pid="5" name="MSIP_Label_3a2fed65-62e7-46ea-af74-187e0c17143a_SetDate">
    <vt:lpwstr>2022-11-21T13:48:26Z</vt:lpwstr>
  </property>
  <property fmtid="{D5CDD505-2E9C-101B-9397-08002B2CF9AE}" pid="6" name="MSIP_Label_3a2fed65-62e7-46ea-af74-187e0c17143a_Method">
    <vt:lpwstr>Privileged</vt:lpwstr>
  </property>
  <property fmtid="{D5CDD505-2E9C-101B-9397-08002B2CF9AE}" pid="7" name="MSIP_Label_3a2fed65-62e7-46ea-af74-187e0c17143a_Name">
    <vt:lpwstr>3a2fed65-62e7-46ea-af74-187e0c17143a</vt:lpwstr>
  </property>
  <property fmtid="{D5CDD505-2E9C-101B-9397-08002B2CF9AE}" pid="8" name="MSIP_Label_3a2fed65-62e7-46ea-af74-187e0c17143a_SiteId">
    <vt:lpwstr>d5fb7087-3777-42ad-966a-892ef47225d1</vt:lpwstr>
  </property>
  <property fmtid="{D5CDD505-2E9C-101B-9397-08002B2CF9AE}" pid="9" name="MSIP_Label_3a2fed65-62e7-46ea-af74-187e0c17143a_ActionId">
    <vt:lpwstr>89d03b05-6230-48fc-8d4a-d45e63f5ae0a</vt:lpwstr>
  </property>
  <property fmtid="{D5CDD505-2E9C-101B-9397-08002B2CF9AE}" pid="10" name="MSIP_Label_3a2fed65-62e7-46ea-af74-187e0c17143a_ContentBits">
    <vt:lpwstr>0</vt:lpwstr>
  </property>
  <property fmtid="{D5CDD505-2E9C-101B-9397-08002B2CF9AE}" pid="11" name="MediaServiceImageTags">
    <vt:lpwstr/>
  </property>
  <property fmtid="{D5CDD505-2E9C-101B-9397-08002B2CF9AE}" pid="12" name="GrammarlyDocumentId">
    <vt:lpwstr>bebd0e0654bc46fa6b17f8490f6244adad34d45ff70cc7d647a1711ea4c07672</vt:lpwstr>
  </property>
  <property fmtid="{D5CDD505-2E9C-101B-9397-08002B2CF9AE}" pid="13" name="MSIP_Label_3a2fed65-62e7-46ea-af74-187e0c17143a_Enabled">
    <vt:lpwstr>true</vt:lpwstr>
  </property>
  <property fmtid="{D5CDD505-2E9C-101B-9397-08002B2CF9AE}" pid="14" name="MSIP_Label_3a2fed65-62e7-46ea-af74-187e0c17143a_ContentBits">
    <vt:lpwstr>0</vt:lpwstr>
  </property>
  <property fmtid="{D5CDD505-2E9C-101B-9397-08002B2CF9AE}" pid="15" name="MSIP_Label_3a2fed65-62e7-46ea-af74-187e0c17143a_Name">
    <vt:lpwstr>3a2fed65-62e7-46ea-af74-187e0c17143a</vt:lpwstr>
  </property>
  <property fmtid="{D5CDD505-2E9C-101B-9397-08002B2CF9AE}" pid="16" name="MediaServiceImageTags">
    <vt:lpwstr>MediaServiceImageTags</vt:lpwstr>
  </property>
  <property fmtid="{D5CDD505-2E9C-101B-9397-08002B2CF9AE}" pid="17" name="GrammarlyDocumentId">
    <vt:lpwstr>bebd0e0654bc46fa6b17f8490f6244adad34d45ff70cc7d647a1711ea4c07672</vt:lpwstr>
  </property>
  <property fmtid="{D5CDD505-2E9C-101B-9397-08002B2CF9AE}" pid="18" name="MSIP_Label_3a2fed65-62e7-46ea-af74-187e0c17143a_Method">
    <vt:lpwstr>Privileged</vt:lpwstr>
  </property>
  <property fmtid="{D5CDD505-2E9C-101B-9397-08002B2CF9AE}" pid="19" name="ContentTypeId">
    <vt:lpwstr>0x01010051602C377C708540A61539DE70A42C3C</vt:lpwstr>
  </property>
  <property fmtid="{D5CDD505-2E9C-101B-9397-08002B2CF9AE}" pid="20" name="MSIP_Label_3a2fed65-62e7-46ea-af74-187e0c17143a_SetDate">
    <vt:lpwstr>2022-11-21T13:48:26Z</vt:lpwstr>
  </property>
  <property fmtid="{D5CDD505-2E9C-101B-9397-08002B2CF9AE}" pid="21" name="MSIP_Label_3a2fed65-62e7-46ea-af74-187e0c17143a_ActionId">
    <vt:lpwstr>89d03b05-6230-48fc-8d4a-d45e63f5ae0a</vt:lpwstr>
  </property>
  <property fmtid="{D5CDD505-2E9C-101B-9397-08002B2CF9AE}" pid="22" name="_DocHome">
    <vt:lpwstr>-1909978106</vt:lpwstr>
  </property>
  <property fmtid="{D5CDD505-2E9C-101B-9397-08002B2CF9AE}" pid="23" name="MSIP_Label_3a2fed65-62e7-46ea-af74-187e0c17143a_SiteId">
    <vt:lpwstr>d5fb7087-3777-42ad-966a-892ef47225d1</vt:lpwstr>
  </property>
</Properties>
</file>